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2CBDD" w14:textId="30080FAB" w:rsidR="004514FC" w:rsidRPr="006236E1" w:rsidRDefault="006236E1" w:rsidP="006254EB">
      <w:pPr>
        <w:rPr>
          <w:rFonts w:ascii="Garamond" w:hAnsi="Garamond"/>
          <w:b/>
          <w:bCs/>
          <w:color w:val="2E74B5" w:themeColor="accent5" w:themeShade="BF"/>
          <w:sz w:val="40"/>
          <w:szCs w:val="40"/>
        </w:rPr>
      </w:pPr>
      <w:r w:rsidRPr="006236E1">
        <w:rPr>
          <w:rFonts w:ascii="Garamond" w:hAnsi="Garamond"/>
          <w:b/>
          <w:bCs/>
          <w:color w:val="2E74B5" w:themeColor="accent5" w:themeShade="BF"/>
          <w:sz w:val="40"/>
          <w:szCs w:val="40"/>
        </w:rPr>
        <w:t>The Baghdad Battery: A 2,000-Year-Old Power Cell Lost in Time</w:t>
      </w:r>
    </w:p>
    <w:p w14:paraId="3A35A86B" w14:textId="400E29C2" w:rsidR="006236E1" w:rsidRDefault="006236E1" w:rsidP="006236E1">
      <w:pPr>
        <w:ind w:firstLine="289"/>
        <w:jc w:val="both"/>
        <w:rPr>
          <w:rFonts w:ascii="Garamond" w:hAnsi="Garamond"/>
          <w:color w:val="000000" w:themeColor="text1"/>
          <w:sz w:val="24"/>
          <w:szCs w:val="24"/>
        </w:rPr>
      </w:pPr>
      <w:r w:rsidRPr="006236E1">
        <w:rPr>
          <w:rFonts w:ascii="Garamond" w:hAnsi="Garamond"/>
          <w:color w:val="000000" w:themeColor="text1"/>
          <w:sz w:val="24"/>
          <w:szCs w:val="24"/>
        </w:rPr>
        <w:t>What if the key to a minor electrical revolution was not invented in the 18th century, but was instead sitting in the basement of a Baghdad Museum, forgotten for millennia? This is not science fiction; it is the compelling mystery of the Baghdad Battery.</w:t>
      </w:r>
    </w:p>
    <w:p w14:paraId="67FC128B" w14:textId="77777777" w:rsidR="006236E1" w:rsidRPr="006236E1" w:rsidRDefault="006236E1" w:rsidP="006236E1">
      <w:pPr>
        <w:ind w:firstLine="289"/>
        <w:jc w:val="both"/>
        <w:rPr>
          <w:rFonts w:ascii="Garamond" w:hAnsi="Garamond"/>
          <w:color w:val="000000" w:themeColor="text1"/>
          <w:sz w:val="24"/>
          <w:szCs w:val="24"/>
        </w:rPr>
      </w:pPr>
      <w:r w:rsidRPr="006236E1">
        <w:rPr>
          <w:rFonts w:ascii="Garamond" w:hAnsi="Garamond"/>
          <w:color w:val="000000" w:themeColor="text1"/>
          <w:sz w:val="24"/>
          <w:szCs w:val="24"/>
        </w:rPr>
        <w:t>Discovered in the 1930s near the metropolis of Ctesifonte, this peculiar artifact consists of a simple yet ingenious assembly: a terracotta vase, a copper cylinder, and an iron rod, all fixed together with asphalt. To the untrained eye, it might look like a religious relic or a simple scroll holder. But to the eyes of engineers and physicists, it bears an uncanny resemblance to a primitive galvanic cell.</w:t>
      </w:r>
    </w:p>
    <w:p w14:paraId="27F58C83" w14:textId="77777777" w:rsidR="006236E1" w:rsidRPr="006236E1" w:rsidRDefault="006236E1" w:rsidP="006236E1">
      <w:pPr>
        <w:ind w:firstLine="289"/>
        <w:jc w:val="both"/>
        <w:rPr>
          <w:rFonts w:ascii="Garamond" w:hAnsi="Garamond"/>
          <w:color w:val="000000" w:themeColor="text1"/>
          <w:sz w:val="24"/>
          <w:szCs w:val="24"/>
        </w:rPr>
      </w:pPr>
      <w:r w:rsidRPr="006236E1">
        <w:rPr>
          <w:rFonts w:ascii="Garamond" w:hAnsi="Garamond"/>
          <w:color w:val="000000" w:themeColor="text1"/>
          <w:sz w:val="24"/>
          <w:szCs w:val="24"/>
        </w:rPr>
        <w:t>The principle is elementary yet brilliant: two different metals with different electric potentials—copper and iron—submerged in an acidic electrolyte, such as vinegar or wine. This creates a chemical reaction capable of generating a continuous electric current. Modern replicas have proven it works, producing between 0.5 and 2 volts of electricity.</w:t>
      </w:r>
    </w:p>
    <w:p w14:paraId="61678A41" w14:textId="77777777" w:rsidR="006236E1" w:rsidRDefault="006236E1" w:rsidP="006236E1">
      <w:pPr>
        <w:ind w:firstLine="289"/>
        <w:jc w:val="both"/>
        <w:rPr>
          <w:rFonts w:ascii="Garamond" w:hAnsi="Garamond"/>
          <w:color w:val="000000" w:themeColor="text1"/>
          <w:sz w:val="24"/>
          <w:szCs w:val="24"/>
        </w:rPr>
      </w:pPr>
      <w:r w:rsidRPr="006236E1">
        <w:rPr>
          <w:rFonts w:ascii="Garamond" w:hAnsi="Garamond"/>
          <w:color w:val="000000" w:themeColor="text1"/>
          <w:sz w:val="24"/>
          <w:szCs w:val="24"/>
        </w:rPr>
        <w:t xml:space="preserve">The implications are staggering. For what purpose did the Parthians or Sassanids, nearly two thousand years ago, need a small electric current? The most common speculation is electroplating—using the current to gild objects by depositing a layer of gold or silver onto them. Yet, this single, plausible explanation is often dismissed by mainstream </w:t>
      </w:r>
      <w:r w:rsidRPr="006236E1">
        <w:rPr>
          <w:rFonts w:ascii="Garamond" w:hAnsi="Garamond"/>
          <w:color w:val="000000" w:themeColor="text1"/>
          <w:sz w:val="24"/>
          <w:szCs w:val="24"/>
        </w:rPr>
        <w:lastRenderedPageBreak/>
        <w:t>archaeology, which prefers to label the jars as simple "containers for sacred texts," despite the acidic residue found inside.</w:t>
      </w:r>
    </w:p>
    <w:p w14:paraId="45AB830B" w14:textId="77777777" w:rsidR="00665CFC" w:rsidRPr="006236E1" w:rsidRDefault="00665CFC" w:rsidP="00665CFC">
      <w:pPr>
        <w:ind w:firstLine="289"/>
        <w:jc w:val="both"/>
        <w:rPr>
          <w:rFonts w:ascii="Garamond" w:hAnsi="Garamond"/>
          <w:color w:val="000000" w:themeColor="text1"/>
          <w:sz w:val="24"/>
          <w:szCs w:val="24"/>
        </w:rPr>
      </w:pPr>
      <w:r w:rsidRPr="006236E1">
        <w:rPr>
          <w:rFonts w:ascii="Garamond" w:hAnsi="Garamond"/>
          <w:color w:val="000000" w:themeColor="text1"/>
          <w:sz w:val="24"/>
          <w:szCs w:val="24"/>
        </w:rPr>
        <w:t>This object is a quintessential Oopart—an "Out of Place Artifact." It represents knowledge that appears, is used for a specific, perhaps ritualistic purpose, and then vanishes from the historical record without a trace, never to be integrated into humanity's technological evolution.</w:t>
      </w:r>
    </w:p>
    <w:p w14:paraId="5FCF0D51" w14:textId="77777777" w:rsidR="00665CFC" w:rsidRPr="006236E1" w:rsidRDefault="00665CFC" w:rsidP="00665CFC">
      <w:pPr>
        <w:ind w:firstLine="289"/>
        <w:jc w:val="both"/>
        <w:rPr>
          <w:rFonts w:ascii="Garamond" w:hAnsi="Garamond"/>
          <w:color w:val="000000" w:themeColor="text1"/>
          <w:sz w:val="24"/>
          <w:szCs w:val="24"/>
        </w:rPr>
      </w:pPr>
      <w:r w:rsidRPr="006236E1">
        <w:rPr>
          <w:rFonts w:ascii="Garamond" w:hAnsi="Garamond"/>
          <w:color w:val="000000" w:themeColor="text1"/>
          <w:sz w:val="24"/>
          <w:szCs w:val="24"/>
        </w:rPr>
        <w:t>The Baghdad Battery forces us to ask an uncomfortable question: how many other discoveries, which we conveniently dismiss as impossible, are waiting for us to shed our own mental boxes and see the past for what it might truly have been—a place of intermittent, brilliant, and lost genius?</w:t>
      </w:r>
    </w:p>
    <w:p w14:paraId="253ED1D7" w14:textId="77777777" w:rsidR="00665CFC" w:rsidRPr="006236E1" w:rsidRDefault="00665CFC" w:rsidP="00665CFC">
      <w:pPr>
        <w:ind w:firstLine="289"/>
        <w:jc w:val="both"/>
        <w:rPr>
          <w:rFonts w:ascii="Garamond" w:hAnsi="Garamond"/>
          <w:color w:val="000000" w:themeColor="text1"/>
          <w:sz w:val="24"/>
          <w:szCs w:val="24"/>
        </w:rPr>
      </w:pPr>
      <w:r w:rsidRPr="006236E1">
        <w:rPr>
          <w:rFonts w:ascii="Garamond" w:hAnsi="Garamond"/>
          <w:color w:val="000000" w:themeColor="text1"/>
          <w:sz w:val="24"/>
          <w:szCs w:val="24"/>
        </w:rPr>
        <w:t>The power was there, contained in a simple clay jar. The real question is, did we simply forget how to use it</w:t>
      </w:r>
    </w:p>
    <w:p w14:paraId="36961408" w14:textId="77777777" w:rsidR="00665CFC" w:rsidRPr="00C13527" w:rsidRDefault="00665CFC" w:rsidP="00665CFC">
      <w:pPr>
        <w:spacing w:before="600"/>
        <w:rPr>
          <w:rFonts w:ascii="Garamond" w:hAnsi="Garamond"/>
          <w:b/>
          <w:bCs/>
          <w:sz w:val="28"/>
          <w:szCs w:val="28"/>
        </w:rPr>
      </w:pPr>
      <w:r w:rsidRPr="00C13527">
        <w:rPr>
          <w:rFonts w:ascii="Garamond" w:hAnsi="Garamond"/>
          <w:b/>
          <w:bCs/>
          <w:sz w:val="28"/>
          <w:szCs w:val="28"/>
        </w:rPr>
        <w:t>José F. Revoredo</w:t>
      </w:r>
    </w:p>
    <w:p w14:paraId="5BAAE1F6" w14:textId="77777777" w:rsidR="00665CFC" w:rsidRDefault="00665CFC" w:rsidP="006236E1">
      <w:pPr>
        <w:ind w:firstLine="289"/>
        <w:jc w:val="both"/>
        <w:rPr>
          <w:rFonts w:ascii="Garamond" w:hAnsi="Garamond"/>
          <w:color w:val="000000" w:themeColor="text1"/>
          <w:sz w:val="24"/>
          <w:szCs w:val="24"/>
        </w:rPr>
      </w:pPr>
    </w:p>
    <w:p w14:paraId="703213D4" w14:textId="4C2FA27A" w:rsidR="00665CFC" w:rsidRDefault="00665CFC" w:rsidP="006236E1">
      <w:pPr>
        <w:ind w:firstLine="289"/>
        <w:jc w:val="both"/>
        <w:rPr>
          <w:rFonts w:ascii="Garamond" w:hAnsi="Garamond"/>
          <w:color w:val="000000" w:themeColor="text1"/>
          <w:sz w:val="24"/>
          <w:szCs w:val="24"/>
        </w:rPr>
      </w:pPr>
      <w:r>
        <w:rPr>
          <w:rFonts w:ascii="Garamond" w:hAnsi="Garamond"/>
          <w:noProof/>
          <w:color w:val="000000" w:themeColor="text1"/>
          <w:sz w:val="24"/>
          <w:szCs w:val="24"/>
        </w:rPr>
        <w:lastRenderedPageBreak/>
        <w:drawing>
          <wp:inline distT="0" distB="0" distL="0" distR="0" wp14:anchorId="5A7902E7" wp14:editId="0CF74825">
            <wp:extent cx="3239770" cy="5759450"/>
            <wp:effectExtent l="0" t="0" r="0" b="0"/>
            <wp:docPr id="93177627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776273" name="Imagen 931776273"/>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39770" cy="5759450"/>
                    </a:xfrm>
                    <a:prstGeom prst="rect">
                      <a:avLst/>
                    </a:prstGeom>
                  </pic:spPr>
                </pic:pic>
              </a:graphicData>
            </a:graphic>
          </wp:inline>
        </w:drawing>
      </w:r>
    </w:p>
    <w:p w14:paraId="1594EFE1" w14:textId="15B17917" w:rsidR="00665CFC" w:rsidRDefault="00451F49" w:rsidP="00451F49">
      <w:pPr>
        <w:ind w:firstLine="289"/>
        <w:rPr>
          <w:rFonts w:ascii="Garamond" w:hAnsi="Garamond"/>
          <w:color w:val="000000" w:themeColor="text1"/>
          <w:sz w:val="24"/>
          <w:szCs w:val="24"/>
        </w:rPr>
      </w:pPr>
      <w:r>
        <w:rPr>
          <w:rFonts w:ascii="Garamond" w:hAnsi="Garamond"/>
          <w:noProof/>
          <w:color w:val="000000" w:themeColor="text1"/>
          <w:sz w:val="24"/>
          <w:szCs w:val="24"/>
        </w:rPr>
        <w:lastRenderedPageBreak/>
        <w:drawing>
          <wp:inline distT="0" distB="0" distL="0" distR="0" wp14:anchorId="547F167C" wp14:editId="61F2A5E0">
            <wp:extent cx="3281569" cy="4322268"/>
            <wp:effectExtent l="0" t="0" r="0" b="2540"/>
            <wp:docPr id="208871186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711868" name="Imagen 2088711868"/>
                    <pic:cNvPicPr/>
                  </pic:nvPicPr>
                  <pic:blipFill>
                    <a:blip r:embed="rId8">
                      <a:extLst>
                        <a:ext uri="{28A0092B-C50C-407E-A947-70E740481C1C}">
                          <a14:useLocalDpi xmlns:a14="http://schemas.microsoft.com/office/drawing/2010/main" val="0"/>
                        </a:ext>
                      </a:extLst>
                    </a:blip>
                    <a:stretch>
                      <a:fillRect/>
                    </a:stretch>
                  </pic:blipFill>
                  <pic:spPr>
                    <a:xfrm>
                      <a:off x="0" y="0"/>
                      <a:ext cx="3290795" cy="4334421"/>
                    </a:xfrm>
                    <a:prstGeom prst="rect">
                      <a:avLst/>
                    </a:prstGeom>
                  </pic:spPr>
                </pic:pic>
              </a:graphicData>
            </a:graphic>
          </wp:inline>
        </w:drawing>
      </w:r>
    </w:p>
    <w:p w14:paraId="0538D9F5" w14:textId="12029DEE" w:rsidR="00665CFC" w:rsidRPr="005B7AA5" w:rsidRDefault="00665CFC" w:rsidP="00C13527">
      <w:pPr>
        <w:ind w:firstLine="289"/>
        <w:jc w:val="both"/>
        <w:rPr>
          <w:rFonts w:ascii="Garamond" w:hAnsi="Garamond"/>
          <w:color w:val="2F5496" w:themeColor="accent1" w:themeShade="BF"/>
          <w:sz w:val="18"/>
          <w:szCs w:val="18"/>
        </w:rPr>
      </w:pPr>
      <w:r w:rsidRPr="005B7AA5">
        <w:rPr>
          <w:rFonts w:ascii="Garamond" w:hAnsi="Garamond"/>
          <w:color w:val="2F5496" w:themeColor="accent1" w:themeShade="BF"/>
          <w:sz w:val="18"/>
          <w:szCs w:val="18"/>
        </w:rPr>
        <w:t>(</w:t>
      </w:r>
      <w:r w:rsidR="00C13527" w:rsidRPr="005B7AA5">
        <w:rPr>
          <w:rFonts w:ascii="Garamond" w:hAnsi="Garamond"/>
          <w:color w:val="2F5496" w:themeColor="accent1" w:themeShade="BF"/>
          <w:sz w:val="18"/>
          <w:szCs w:val="18"/>
        </w:rPr>
        <w:t>Internal diagram of the battery by Chatsam - Own work, http://leradiofil.com/les_piles.htm, CC BY-SA 3.0, https://commons.wikimedia.org/w/index.php?curid=12790993</w:t>
      </w:r>
      <w:r w:rsidRPr="005B7AA5">
        <w:rPr>
          <w:rFonts w:ascii="Garamond" w:hAnsi="Garamond"/>
          <w:color w:val="2F5496" w:themeColor="accent1" w:themeShade="BF"/>
          <w:sz w:val="18"/>
          <w:szCs w:val="18"/>
        </w:rPr>
        <w:t>)</w:t>
      </w:r>
    </w:p>
    <w:sectPr w:rsidR="00665CFC" w:rsidRPr="005B7AA5" w:rsidSect="006F5059">
      <w:headerReference w:type="default" r:id="rId9"/>
      <w:footerReference w:type="default" r:id="rId10"/>
      <w:pgSz w:w="8391" w:h="11906" w:code="11"/>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D59E3" w14:textId="77777777" w:rsidR="00E67690" w:rsidRDefault="00E67690" w:rsidP="00277B2B">
      <w:pPr>
        <w:spacing w:after="0" w:line="240" w:lineRule="auto"/>
      </w:pPr>
      <w:r>
        <w:separator/>
      </w:r>
    </w:p>
  </w:endnote>
  <w:endnote w:type="continuationSeparator" w:id="0">
    <w:p w14:paraId="1C061ECB" w14:textId="77777777" w:rsidR="00E67690" w:rsidRDefault="00E67690" w:rsidP="0027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2141473"/>
      <w:docPartObj>
        <w:docPartGallery w:val="Page Numbers (Bottom of Page)"/>
        <w:docPartUnique/>
      </w:docPartObj>
    </w:sdtPr>
    <w:sdtContent>
      <w:p w14:paraId="4CA9BE58" w14:textId="4A69B9B1" w:rsidR="00277B2B" w:rsidRDefault="00277B2B">
        <w:pPr>
          <w:pStyle w:val="Piedepgina"/>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04CE9065" wp14:editId="55A8987F">
                  <wp:simplePos x="0" y="0"/>
                  <wp:positionH relativeFrom="margin">
                    <wp:align>center</wp:align>
                  </wp:positionH>
                  <wp:positionV relativeFrom="bottomMargin">
                    <wp:align>center</wp:align>
                  </wp:positionV>
                  <wp:extent cx="1282700" cy="343535"/>
                  <wp:effectExtent l="28575" t="19050" r="22225" b="8890"/>
                  <wp:wrapNone/>
                  <wp:docPr id="962461865" name="Cinta: curvada e inclinada hacia abaj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03861995" w14:textId="77777777" w:rsidR="00277B2B" w:rsidRDefault="00277B2B">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CE9065"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inta: curvada e inclinada hacia abajo 1" o:spid="_x0000_s1026" type="#_x0000_t107" style="position:absolute;margin-left:0;margin-top:0;width:101pt;height:27.0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" filled="f" fillcolor="#17365d" strokecolor="#71a0dc">
                  <v:textbox>
                    <w:txbxContent>
                      <w:p w14:paraId="03861995" w14:textId="77777777" w:rsidR="00277B2B" w:rsidRDefault="00277B2B">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99A8C" w14:textId="77777777" w:rsidR="00E67690" w:rsidRDefault="00E67690" w:rsidP="00277B2B">
      <w:pPr>
        <w:spacing w:after="0" w:line="240" w:lineRule="auto"/>
      </w:pPr>
      <w:r>
        <w:separator/>
      </w:r>
    </w:p>
  </w:footnote>
  <w:footnote w:type="continuationSeparator" w:id="0">
    <w:p w14:paraId="21B909E8" w14:textId="77777777" w:rsidR="00E67690" w:rsidRDefault="00E67690" w:rsidP="00277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98F8E" w14:textId="38C64133" w:rsidR="00277B2B" w:rsidRPr="00277B2B" w:rsidRDefault="00277B2B" w:rsidP="00277B2B">
    <w:pPr>
      <w:pStyle w:val="Encabezado"/>
      <w:jc w:val="right"/>
      <w:rPr>
        <w:i/>
        <w:iCs/>
        <w:lang w:val="es-ES"/>
      </w:rPr>
    </w:pPr>
    <w:r w:rsidRPr="00277B2B">
      <w:rPr>
        <w:i/>
        <w:iCs/>
        <w:lang w:val="es-ES"/>
      </w:rPr>
      <w:t>www.josefrevoredo.com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B70C0"/>
    <w:multiLevelType w:val="hybridMultilevel"/>
    <w:tmpl w:val="967E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D337DD"/>
    <w:multiLevelType w:val="hybridMultilevel"/>
    <w:tmpl w:val="A07E962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F52C3D"/>
    <w:multiLevelType w:val="hybridMultilevel"/>
    <w:tmpl w:val="918C20F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D3468E6"/>
    <w:multiLevelType w:val="hybridMultilevel"/>
    <w:tmpl w:val="F5D0F2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0446835"/>
    <w:multiLevelType w:val="hybridMultilevel"/>
    <w:tmpl w:val="32D20C5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EE93D7F"/>
    <w:multiLevelType w:val="hybridMultilevel"/>
    <w:tmpl w:val="BFB4D120"/>
    <w:lvl w:ilvl="0" w:tplc="69FEA4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2255047"/>
    <w:multiLevelType w:val="hybridMultilevel"/>
    <w:tmpl w:val="DD5CB32C"/>
    <w:lvl w:ilvl="0" w:tplc="14F0BB32">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AB625E2"/>
    <w:multiLevelType w:val="hybridMultilevel"/>
    <w:tmpl w:val="F3FCD0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E9C3896"/>
    <w:multiLevelType w:val="hybridMultilevel"/>
    <w:tmpl w:val="83D613B6"/>
    <w:lvl w:ilvl="0" w:tplc="06F8A1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81340337">
    <w:abstractNumId w:val="7"/>
  </w:num>
  <w:num w:numId="2" w16cid:durableId="169759937">
    <w:abstractNumId w:val="1"/>
  </w:num>
  <w:num w:numId="3" w16cid:durableId="1576940844">
    <w:abstractNumId w:val="0"/>
  </w:num>
  <w:num w:numId="4" w16cid:durableId="1365208175">
    <w:abstractNumId w:val="4"/>
  </w:num>
  <w:num w:numId="5" w16cid:durableId="792095420">
    <w:abstractNumId w:val="6"/>
  </w:num>
  <w:num w:numId="6" w16cid:durableId="447432012">
    <w:abstractNumId w:val="2"/>
  </w:num>
  <w:num w:numId="7" w16cid:durableId="1334916093">
    <w:abstractNumId w:val="5"/>
  </w:num>
  <w:num w:numId="8" w16cid:durableId="1148478871">
    <w:abstractNumId w:val="3"/>
  </w:num>
  <w:num w:numId="9" w16cid:durableId="21141998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56"/>
    <w:rsid w:val="000C0914"/>
    <w:rsid w:val="00113867"/>
    <w:rsid w:val="00181256"/>
    <w:rsid w:val="00191CB2"/>
    <w:rsid w:val="0025676D"/>
    <w:rsid w:val="00262768"/>
    <w:rsid w:val="00277B2B"/>
    <w:rsid w:val="00295217"/>
    <w:rsid w:val="003A2237"/>
    <w:rsid w:val="003B3F61"/>
    <w:rsid w:val="003D018C"/>
    <w:rsid w:val="004514FC"/>
    <w:rsid w:val="00451F49"/>
    <w:rsid w:val="00506B10"/>
    <w:rsid w:val="005B3D65"/>
    <w:rsid w:val="005B7AA5"/>
    <w:rsid w:val="006236E1"/>
    <w:rsid w:val="006254EB"/>
    <w:rsid w:val="00665CFC"/>
    <w:rsid w:val="006F5059"/>
    <w:rsid w:val="007D21D0"/>
    <w:rsid w:val="007E4AEC"/>
    <w:rsid w:val="007F06D0"/>
    <w:rsid w:val="0083142D"/>
    <w:rsid w:val="008639E8"/>
    <w:rsid w:val="008D2D20"/>
    <w:rsid w:val="00A42FAB"/>
    <w:rsid w:val="00A64D0F"/>
    <w:rsid w:val="00B622FA"/>
    <w:rsid w:val="00B63479"/>
    <w:rsid w:val="00B77828"/>
    <w:rsid w:val="00B97334"/>
    <w:rsid w:val="00C13527"/>
    <w:rsid w:val="00C86809"/>
    <w:rsid w:val="00D27A84"/>
    <w:rsid w:val="00D829CA"/>
    <w:rsid w:val="00D90898"/>
    <w:rsid w:val="00E36EE8"/>
    <w:rsid w:val="00E56808"/>
    <w:rsid w:val="00E67690"/>
    <w:rsid w:val="00F06C9B"/>
    <w:rsid w:val="00F20B0B"/>
    <w:rsid w:val="00F270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7111AF"/>
  <w15:chartTrackingRefBased/>
  <w15:docId w15:val="{DFE539E2-BD3C-49D9-A9F6-D491094E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256"/>
    <w:rPr>
      <w:lang w:val="en-US"/>
    </w:rPr>
  </w:style>
  <w:style w:type="paragraph" w:styleId="Ttulo1">
    <w:name w:val="heading 1"/>
    <w:basedOn w:val="Normal"/>
    <w:next w:val="Normal"/>
    <w:link w:val="Ttulo1Car"/>
    <w:uiPriority w:val="9"/>
    <w:qFormat/>
    <w:rsid w:val="001812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812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125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125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125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125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125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125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125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1256"/>
    <w:rPr>
      <w:rFonts w:asciiTheme="majorHAnsi" w:eastAsiaTheme="majorEastAsia" w:hAnsiTheme="majorHAnsi" w:cstheme="majorBidi"/>
      <w:color w:val="2F5496" w:themeColor="accent1" w:themeShade="BF"/>
      <w:sz w:val="40"/>
      <w:szCs w:val="40"/>
      <w:lang w:val="en-US"/>
    </w:rPr>
  </w:style>
  <w:style w:type="character" w:customStyle="1" w:styleId="Ttulo2Car">
    <w:name w:val="Título 2 Car"/>
    <w:basedOn w:val="Fuentedeprrafopredeter"/>
    <w:link w:val="Ttulo2"/>
    <w:uiPriority w:val="9"/>
    <w:semiHidden/>
    <w:rsid w:val="00181256"/>
    <w:rPr>
      <w:rFonts w:asciiTheme="majorHAnsi" w:eastAsiaTheme="majorEastAsia" w:hAnsiTheme="majorHAnsi" w:cstheme="majorBidi"/>
      <w:color w:val="2F5496" w:themeColor="accent1" w:themeShade="BF"/>
      <w:sz w:val="32"/>
      <w:szCs w:val="32"/>
      <w:lang w:val="en-US"/>
    </w:rPr>
  </w:style>
  <w:style w:type="character" w:customStyle="1" w:styleId="Ttulo3Car">
    <w:name w:val="Título 3 Car"/>
    <w:basedOn w:val="Fuentedeprrafopredeter"/>
    <w:link w:val="Ttulo3"/>
    <w:uiPriority w:val="9"/>
    <w:semiHidden/>
    <w:rsid w:val="00181256"/>
    <w:rPr>
      <w:rFonts w:eastAsiaTheme="majorEastAsia" w:cstheme="majorBidi"/>
      <w:color w:val="2F5496" w:themeColor="accent1" w:themeShade="BF"/>
      <w:sz w:val="28"/>
      <w:szCs w:val="28"/>
      <w:lang w:val="en-US"/>
    </w:rPr>
  </w:style>
  <w:style w:type="character" w:customStyle="1" w:styleId="Ttulo4Car">
    <w:name w:val="Título 4 Car"/>
    <w:basedOn w:val="Fuentedeprrafopredeter"/>
    <w:link w:val="Ttulo4"/>
    <w:uiPriority w:val="9"/>
    <w:semiHidden/>
    <w:rsid w:val="00181256"/>
    <w:rPr>
      <w:rFonts w:eastAsiaTheme="majorEastAsia" w:cstheme="majorBidi"/>
      <w:i/>
      <w:iCs/>
      <w:color w:val="2F5496" w:themeColor="accent1" w:themeShade="BF"/>
      <w:lang w:val="en-US"/>
    </w:rPr>
  </w:style>
  <w:style w:type="character" w:customStyle="1" w:styleId="Ttulo5Car">
    <w:name w:val="Título 5 Car"/>
    <w:basedOn w:val="Fuentedeprrafopredeter"/>
    <w:link w:val="Ttulo5"/>
    <w:uiPriority w:val="9"/>
    <w:semiHidden/>
    <w:rsid w:val="00181256"/>
    <w:rPr>
      <w:rFonts w:eastAsiaTheme="majorEastAsia" w:cstheme="majorBidi"/>
      <w:color w:val="2F5496" w:themeColor="accent1" w:themeShade="BF"/>
      <w:lang w:val="en-US"/>
    </w:rPr>
  </w:style>
  <w:style w:type="character" w:customStyle="1" w:styleId="Ttulo6Car">
    <w:name w:val="Título 6 Car"/>
    <w:basedOn w:val="Fuentedeprrafopredeter"/>
    <w:link w:val="Ttulo6"/>
    <w:uiPriority w:val="9"/>
    <w:semiHidden/>
    <w:rsid w:val="00181256"/>
    <w:rPr>
      <w:rFonts w:eastAsiaTheme="majorEastAsia" w:cstheme="majorBidi"/>
      <w:i/>
      <w:iCs/>
      <w:color w:val="595959" w:themeColor="text1" w:themeTint="A6"/>
      <w:lang w:val="en-US"/>
    </w:rPr>
  </w:style>
  <w:style w:type="character" w:customStyle="1" w:styleId="Ttulo7Car">
    <w:name w:val="Título 7 Car"/>
    <w:basedOn w:val="Fuentedeprrafopredeter"/>
    <w:link w:val="Ttulo7"/>
    <w:uiPriority w:val="9"/>
    <w:semiHidden/>
    <w:rsid w:val="00181256"/>
    <w:rPr>
      <w:rFonts w:eastAsiaTheme="majorEastAsia" w:cstheme="majorBidi"/>
      <w:color w:val="595959" w:themeColor="text1" w:themeTint="A6"/>
      <w:lang w:val="en-US"/>
    </w:rPr>
  </w:style>
  <w:style w:type="character" w:customStyle="1" w:styleId="Ttulo8Car">
    <w:name w:val="Título 8 Car"/>
    <w:basedOn w:val="Fuentedeprrafopredeter"/>
    <w:link w:val="Ttulo8"/>
    <w:uiPriority w:val="9"/>
    <w:semiHidden/>
    <w:rsid w:val="00181256"/>
    <w:rPr>
      <w:rFonts w:eastAsiaTheme="majorEastAsia" w:cstheme="majorBidi"/>
      <w:i/>
      <w:iCs/>
      <w:color w:val="272727" w:themeColor="text1" w:themeTint="D8"/>
      <w:lang w:val="en-US"/>
    </w:rPr>
  </w:style>
  <w:style w:type="character" w:customStyle="1" w:styleId="Ttulo9Car">
    <w:name w:val="Título 9 Car"/>
    <w:basedOn w:val="Fuentedeprrafopredeter"/>
    <w:link w:val="Ttulo9"/>
    <w:uiPriority w:val="9"/>
    <w:semiHidden/>
    <w:rsid w:val="00181256"/>
    <w:rPr>
      <w:rFonts w:eastAsiaTheme="majorEastAsia" w:cstheme="majorBidi"/>
      <w:color w:val="272727" w:themeColor="text1" w:themeTint="D8"/>
      <w:lang w:val="en-US"/>
    </w:rPr>
  </w:style>
  <w:style w:type="paragraph" w:styleId="Ttulo">
    <w:name w:val="Title"/>
    <w:basedOn w:val="Normal"/>
    <w:next w:val="Normal"/>
    <w:link w:val="TtuloCar"/>
    <w:uiPriority w:val="10"/>
    <w:qFormat/>
    <w:rsid w:val="00181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1256"/>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
    <w:uiPriority w:val="11"/>
    <w:qFormat/>
    <w:rsid w:val="0018125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1256"/>
    <w:rPr>
      <w:rFonts w:eastAsiaTheme="majorEastAsia" w:cstheme="majorBidi"/>
      <w:color w:val="595959" w:themeColor="text1" w:themeTint="A6"/>
      <w:spacing w:val="15"/>
      <w:sz w:val="28"/>
      <w:szCs w:val="28"/>
      <w:lang w:val="en-US"/>
    </w:rPr>
  </w:style>
  <w:style w:type="paragraph" w:styleId="Cita">
    <w:name w:val="Quote"/>
    <w:basedOn w:val="Normal"/>
    <w:next w:val="Normal"/>
    <w:link w:val="CitaCar"/>
    <w:uiPriority w:val="29"/>
    <w:qFormat/>
    <w:rsid w:val="00181256"/>
    <w:pPr>
      <w:spacing w:before="160"/>
      <w:jc w:val="center"/>
    </w:pPr>
    <w:rPr>
      <w:i/>
      <w:iCs/>
      <w:color w:val="404040" w:themeColor="text1" w:themeTint="BF"/>
    </w:rPr>
  </w:style>
  <w:style w:type="character" w:customStyle="1" w:styleId="CitaCar">
    <w:name w:val="Cita Car"/>
    <w:basedOn w:val="Fuentedeprrafopredeter"/>
    <w:link w:val="Cita"/>
    <w:uiPriority w:val="29"/>
    <w:rsid w:val="00181256"/>
    <w:rPr>
      <w:i/>
      <w:iCs/>
      <w:color w:val="404040" w:themeColor="text1" w:themeTint="BF"/>
      <w:lang w:val="en-US"/>
    </w:rPr>
  </w:style>
  <w:style w:type="paragraph" w:styleId="Prrafodelista">
    <w:name w:val="List Paragraph"/>
    <w:basedOn w:val="Normal"/>
    <w:uiPriority w:val="34"/>
    <w:qFormat/>
    <w:rsid w:val="00181256"/>
    <w:pPr>
      <w:ind w:left="720"/>
      <w:contextualSpacing/>
    </w:pPr>
  </w:style>
  <w:style w:type="character" w:styleId="nfasisintenso">
    <w:name w:val="Intense Emphasis"/>
    <w:basedOn w:val="Fuentedeprrafopredeter"/>
    <w:uiPriority w:val="21"/>
    <w:qFormat/>
    <w:rsid w:val="00181256"/>
    <w:rPr>
      <w:i/>
      <w:iCs/>
      <w:color w:val="2F5496" w:themeColor="accent1" w:themeShade="BF"/>
    </w:rPr>
  </w:style>
  <w:style w:type="paragraph" w:styleId="Citadestacada">
    <w:name w:val="Intense Quote"/>
    <w:basedOn w:val="Normal"/>
    <w:next w:val="Normal"/>
    <w:link w:val="CitadestacadaCar"/>
    <w:uiPriority w:val="30"/>
    <w:qFormat/>
    <w:rsid w:val="001812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1256"/>
    <w:rPr>
      <w:i/>
      <w:iCs/>
      <w:color w:val="2F5496" w:themeColor="accent1" w:themeShade="BF"/>
      <w:lang w:val="en-US"/>
    </w:rPr>
  </w:style>
  <w:style w:type="character" w:styleId="Referenciaintensa">
    <w:name w:val="Intense Reference"/>
    <w:basedOn w:val="Fuentedeprrafopredeter"/>
    <w:uiPriority w:val="32"/>
    <w:qFormat/>
    <w:rsid w:val="00181256"/>
    <w:rPr>
      <w:b/>
      <w:bCs/>
      <w:smallCaps/>
      <w:color w:val="2F5496" w:themeColor="accent1" w:themeShade="BF"/>
      <w:spacing w:val="5"/>
    </w:rPr>
  </w:style>
  <w:style w:type="paragraph" w:customStyle="1" w:styleId="TEMASTITULO">
    <w:name w:val="TEMASTITULO"/>
    <w:basedOn w:val="Normal"/>
    <w:qFormat/>
    <w:rsid w:val="004514FC"/>
    <w:pPr>
      <w:keepNext/>
      <w:keepLines/>
      <w:spacing w:before="240" w:after="240"/>
      <w:ind w:firstLine="289"/>
      <w:jc w:val="center"/>
    </w:pPr>
    <w:rPr>
      <w:rFonts w:ascii="Garamond" w:eastAsia="Times New Roman" w:hAnsi="Garamond" w:cs="Times New Roman"/>
      <w:b/>
      <w:bCs/>
      <w:caps/>
      <w:color w:val="2E74B5"/>
      <w:sz w:val="28"/>
      <w:szCs w:val="32"/>
      <w:lang w:eastAsia="es-ES"/>
    </w:rPr>
  </w:style>
  <w:style w:type="paragraph" w:styleId="Encabezado">
    <w:name w:val="header"/>
    <w:basedOn w:val="Normal"/>
    <w:link w:val="EncabezadoCar"/>
    <w:uiPriority w:val="99"/>
    <w:unhideWhenUsed/>
    <w:rsid w:val="00277B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7B2B"/>
    <w:rPr>
      <w:lang w:val="en-US"/>
    </w:rPr>
  </w:style>
  <w:style w:type="paragraph" w:styleId="Piedepgina">
    <w:name w:val="footer"/>
    <w:basedOn w:val="Normal"/>
    <w:link w:val="PiedepginaCar"/>
    <w:uiPriority w:val="99"/>
    <w:unhideWhenUsed/>
    <w:rsid w:val="00277B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7B2B"/>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Pages>
  <Words>372</Words>
  <Characters>2048</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Revoredo</dc:creator>
  <cp:keywords/>
  <dc:description/>
  <cp:lastModifiedBy>Jose Revoredo</cp:lastModifiedBy>
  <cp:revision>13</cp:revision>
  <dcterms:created xsi:type="dcterms:W3CDTF">2025-11-13T22:17:00Z</dcterms:created>
  <dcterms:modified xsi:type="dcterms:W3CDTF">2025-11-15T23:11:00Z</dcterms:modified>
</cp:coreProperties>
</file>